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8F780B" w:rsidRPr="008F780B" w:rsidRDefault="008F780B" w:rsidP="008F780B">
      <w:pPr>
        <w:spacing w:after="50" w:line="22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45.-</w:t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8F780B">
        <w:rPr>
          <w:rFonts w:ascii="Arial" w:eastAsia="Times New Roman" w:hAnsi="Arial" w:cs="Arial"/>
          <w:sz w:val="18"/>
          <w:szCs w:val="20"/>
          <w:lang w:val="es-ES_tradnl" w:eastAsia="es-ES"/>
        </w:rPr>
        <w:t>Además de los documentos referidos en el artículo 44 de este Reglamento, las dependencias y entidades, atendiendo a las características, complejidad y magnitud de los trabajos, requerirán:</w:t>
      </w:r>
    </w:p>
    <w:p w:rsidR="008F780B" w:rsidRPr="008F780B" w:rsidRDefault="008F780B" w:rsidP="008F780B">
      <w:pPr>
        <w:tabs>
          <w:tab w:val="left" w:pos="720"/>
        </w:tabs>
        <w:spacing w:after="50" w:line="226" w:lineRule="exact"/>
        <w:ind w:left="720" w:hanging="432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18"/>
          <w:lang w:val="es-ES" w:eastAsia="es-ES"/>
        </w:rPr>
        <w:t>A.</w:t>
      </w:r>
      <w:r w:rsidRPr="008F780B">
        <w:rPr>
          <w:rFonts w:ascii="Arial" w:eastAsia="Times New Roman" w:hAnsi="Arial" w:cs="Arial"/>
          <w:b/>
          <w:sz w:val="18"/>
          <w:szCs w:val="18"/>
          <w:lang w:val="es-ES" w:eastAsia="es-ES"/>
        </w:rPr>
        <w:tab/>
      </w:r>
      <w:r w:rsidRPr="008F780B">
        <w:rPr>
          <w:rFonts w:ascii="Arial" w:eastAsia="Times New Roman" w:hAnsi="Arial" w:cs="Arial"/>
          <w:sz w:val="18"/>
          <w:szCs w:val="18"/>
          <w:lang w:val="es-ES" w:eastAsia="es-ES"/>
        </w:rPr>
        <w:t>Tratándose de obras cuyas condiciones de pago sean sobre la base de precios unitarios:</w:t>
      </w:r>
    </w:p>
    <w:p w:rsidR="008F780B" w:rsidRPr="008F780B" w:rsidRDefault="008F780B" w:rsidP="008F780B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>I.</w:t>
      </w: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ab/>
      </w:r>
      <w:r w:rsidRPr="009D29F7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Análisis del total de los precios unitarios de los conceptos de trabajo,</w:t>
      </w: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determinados y </w:t>
      </w:r>
      <w:bookmarkStart w:id="0" w:name="_GoBack"/>
      <w:bookmarkEnd w:id="0"/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>estructurados con costos directos, indirectos, de financiamiento, cargo por utilidad y cargos adicionales, donde se incluirán los materiales a utilizar con sus correspondientes consumos y costos, y de mano de obra, maquinaria y equipo de construcción con sus correspondientes rendimientos y costos;</w:t>
      </w:r>
    </w:p>
    <w:p w:rsidR="008F780B" w:rsidRDefault="008F780B" w:rsidP="008F780B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8F780B" w:rsidRPr="008F780B" w:rsidRDefault="008F780B" w:rsidP="008F780B">
      <w:pPr>
        <w:spacing w:after="44" w:line="240" w:lineRule="auto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>DEL ANÁLISIS, CÁLCULO E INTEGRACIÓN DE LOS PRECIOS UNITARIOS</w:t>
      </w:r>
    </w:p>
    <w:p w:rsidR="008F780B" w:rsidRPr="008F780B" w:rsidRDefault="008F780B" w:rsidP="008F780B">
      <w:pPr>
        <w:spacing w:after="44" w:line="240" w:lineRule="auto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>SECCIÓN I</w:t>
      </w:r>
    </w:p>
    <w:p w:rsidR="008F780B" w:rsidRPr="008F780B" w:rsidRDefault="008F780B" w:rsidP="008F780B">
      <w:pPr>
        <w:spacing w:after="44" w:line="240" w:lineRule="auto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>GENERALIDADES</w:t>
      </w:r>
    </w:p>
    <w:p w:rsidR="008F780B" w:rsidRPr="008F780B" w:rsidRDefault="008F780B" w:rsidP="008F780B">
      <w:pPr>
        <w:spacing w:after="4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185.- </w:t>
      </w: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>Para los efectos de la Ley y este Reglamento, se considerará como precio unitario el importe de la remuneración o pago total que debe cubrirse al contratista por unidad de concepto terminado y ejecutado c</w:t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>onforme al proyecto, especificaciones de construcción y normas de calidad.</w:t>
      </w:r>
    </w:p>
    <w:p w:rsidR="008F780B" w:rsidRPr="008F780B" w:rsidRDefault="008F780B" w:rsidP="008F780B">
      <w:pPr>
        <w:spacing w:after="4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>El precio unitario se integra con los costos directos correspondientes al concepto de trabajo, los costos indirectos, el costo por financiamiento, el cargo por la utilidad del contratista y los cargos adicionales.</w:t>
      </w:r>
    </w:p>
    <w:p w:rsidR="008F780B" w:rsidRPr="008F780B" w:rsidRDefault="008F780B" w:rsidP="008F780B">
      <w:pPr>
        <w:spacing w:after="4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186.-</w:t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Los precios unitarios que formen parte de un contrato o convenio para la ejecución de obras o servicios deberán analizarse, calcularse e integrarse tomando en cuenta los criterios que se señalan en la Ley y en este Reglamento, así como en las especificaciones establecidas por las dependencias y entidades en la convocatoria a la licitación pública.</w:t>
      </w:r>
    </w:p>
    <w:p w:rsidR="008F780B" w:rsidRPr="008F780B" w:rsidRDefault="008F780B" w:rsidP="008F780B">
      <w:pPr>
        <w:spacing w:after="5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8F780B">
        <w:rPr>
          <w:rFonts w:ascii="Arial" w:eastAsia="Times New Roman" w:hAnsi="Arial" w:cs="Arial"/>
          <w:sz w:val="18"/>
          <w:szCs w:val="20"/>
          <w:lang w:val="es-ES_tradnl" w:eastAsia="es-ES"/>
        </w:rPr>
        <w:t>La enumeración de los costos y cargos mencionados en este Capítulo para el análisis, cálculo e integración de precios unitarios tiene por objeto cubrir en la forma más amplia posible los recursos necesarios para realizar cada concepto de trabajo.</w:t>
      </w:r>
    </w:p>
    <w:p w:rsidR="008F780B" w:rsidRPr="008F780B" w:rsidRDefault="008F780B" w:rsidP="008F780B">
      <w:pPr>
        <w:spacing w:after="2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187.-</w:t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El análisis, cálculo e integración de los precios unitarios para un trabajo determinado deberá guardar congruencia con los procedimientos constructivos o la metodología de ejecución de los trabajos, con el programa de ejecución convenido, así como con los programas de utilización de personal y de maquinaria y equipo de construcción, debiendo tomar en cuenta los costos vigentes de los materiales, recursos humanos y demás insumos necesarios en el momento y en la zona donde se llevarán a cabo los trabajos, sin considerar el impuesto al valor agregado. Lo anterior, de conformidad con las especificaciones generales y particulares de construcción y normas de calidad que determine la dependencia o entidad.</w:t>
      </w:r>
    </w:p>
    <w:p w:rsidR="008F780B" w:rsidRPr="008F780B" w:rsidRDefault="008F780B" w:rsidP="008F780B">
      <w:pPr>
        <w:spacing w:after="20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188.- </w:t>
      </w: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>Los precios unitarios de los conceptos de trabajo deberán expresarse por regla general en moneda nacional, salvo aquéllos que necesariamente requieran r</w:t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>ecursos de procedencia extranjera. Las dependencias y entidades, previa justificación, podrán cotizar y contratar en moneda extranjera.</w:t>
      </w:r>
    </w:p>
    <w:p w:rsidR="008F780B" w:rsidRPr="008F780B" w:rsidRDefault="008F780B" w:rsidP="008F780B">
      <w:pPr>
        <w:spacing w:after="20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>Las unidades de medida de los conceptos de trabajo corresponderán al Sistema General de Unidades de Medida. En atención a las características de los trabajos y a juicio de la dependencia o entidad, se podrán utilizar otras unidades técnicas de uso internacional.</w:t>
      </w:r>
    </w:p>
    <w:p w:rsidR="008F780B" w:rsidRPr="008F780B" w:rsidRDefault="008F780B" w:rsidP="008F780B">
      <w:pPr>
        <w:spacing w:after="20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189.- </w:t>
      </w:r>
      <w:r w:rsidRPr="008F780B">
        <w:rPr>
          <w:rFonts w:ascii="Arial" w:eastAsia="Times New Roman" w:hAnsi="Arial" w:cs="Arial"/>
          <w:sz w:val="18"/>
          <w:szCs w:val="24"/>
          <w:lang w:val="es-ES" w:eastAsia="es-ES"/>
        </w:rPr>
        <w:t>En los términos de lo previsto en el penúltimo párrafo del artículo 59 de la Ley, el catálogo de conceptos de los trabajos únicamente podrá contener los siguientes precios unitarios:</w:t>
      </w:r>
    </w:p>
    <w:p w:rsidR="008F780B" w:rsidRPr="008F780B" w:rsidRDefault="008F780B" w:rsidP="008F780B">
      <w:pPr>
        <w:spacing w:after="2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>Precios unitarios originales, que son los consignados en el catálogo de conceptos del contrato y que sirvieron de base para su adjudicación, y</w:t>
      </w:r>
    </w:p>
    <w:p w:rsidR="008F780B" w:rsidRPr="008F780B" w:rsidRDefault="008F780B" w:rsidP="008F780B">
      <w:pPr>
        <w:spacing w:after="2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8F780B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F780B">
        <w:rPr>
          <w:rFonts w:ascii="Arial" w:eastAsia="Times New Roman" w:hAnsi="Arial" w:cs="Arial"/>
          <w:sz w:val="18"/>
          <w:szCs w:val="20"/>
          <w:lang w:val="es-ES" w:eastAsia="es-ES"/>
        </w:rPr>
        <w:t>Precios unitarios por cantidades adicionales o por conceptos no previstos en el catálogo original del contrato.</w:t>
      </w:r>
    </w:p>
    <w:p w:rsidR="008F780B" w:rsidRDefault="008F780B" w:rsidP="008F780B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8F78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11CA8"/>
    <w:rsid w:val="002815CE"/>
    <w:rsid w:val="00413DB3"/>
    <w:rsid w:val="00457BE9"/>
    <w:rsid w:val="00473543"/>
    <w:rsid w:val="00495979"/>
    <w:rsid w:val="00692AD0"/>
    <w:rsid w:val="006950E2"/>
    <w:rsid w:val="006F7B91"/>
    <w:rsid w:val="00800CAE"/>
    <w:rsid w:val="008F780B"/>
    <w:rsid w:val="00923585"/>
    <w:rsid w:val="009D29F7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2013-04-10T17:43:00Z</dcterms:created>
  <dcterms:modified xsi:type="dcterms:W3CDTF">2013-04-19T19:59:00Z</dcterms:modified>
</cp:coreProperties>
</file>